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7A40" w14:textId="77777777" w:rsidR="00830991" w:rsidRDefault="00830991" w:rsidP="00830991">
      <w:pPr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5B804" wp14:editId="54A134AA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190625" cy="1431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theme="minorHAnsi"/>
          <w:sz w:val="40"/>
          <w:szCs w:val="40"/>
        </w:rPr>
        <w:t>HOëRSKOOL</w:t>
      </w:r>
      <w:proofErr w:type="spellEnd"/>
      <w:r>
        <w:rPr>
          <w:rFonts w:cstheme="minorHAnsi"/>
          <w:sz w:val="40"/>
          <w:szCs w:val="40"/>
        </w:rPr>
        <w:t xml:space="preserve"> PRETORIA-NOORD</w:t>
      </w:r>
    </w:p>
    <w:p w14:paraId="3398A32C" w14:textId="77777777" w:rsidR="00830991" w:rsidRDefault="00830991" w:rsidP="00830991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AANLYNONDERRIGPROGRAM</w:t>
      </w:r>
    </w:p>
    <w:p w14:paraId="01B89220" w14:textId="77777777" w:rsidR="00830991" w:rsidRDefault="00830991" w:rsidP="00830991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GRAAD 8</w:t>
      </w:r>
    </w:p>
    <w:p w14:paraId="20CA7F83" w14:textId="3F2370A1" w:rsidR="00830991" w:rsidRDefault="00830991" w:rsidP="00830991">
      <w:pPr>
        <w:ind w:left="288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11 AUG – 14 AUG 2020</w:t>
      </w:r>
    </w:p>
    <w:p w14:paraId="138A8CAD" w14:textId="7F21757F" w:rsidR="00830991" w:rsidRDefault="00830991" w:rsidP="00830991">
      <w:proofErr w:type="spellStart"/>
      <w:r>
        <w:t>Hierdie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die Google Classroom </w:t>
      </w:r>
      <w:proofErr w:type="spellStart"/>
      <w:r>
        <w:t>kodes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wat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leerders</w:t>
      </w:r>
      <w:proofErr w:type="spellEnd"/>
      <w:r>
        <w:t xml:space="preserve"> </w:t>
      </w:r>
      <w:proofErr w:type="spellStart"/>
      <w:r>
        <w:t>voltooi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word in die week van 11 Aug tot 14 Aug 2020.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2827"/>
        <w:gridCol w:w="1497"/>
        <w:gridCol w:w="2551"/>
        <w:gridCol w:w="2948"/>
      </w:tblGrid>
      <w:tr w:rsidR="00830991" w:rsidRPr="00E6162D" w14:paraId="0CAB1889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8949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773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0020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GOOGLE CLASSROOM KODE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B44E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BRONNE OP GOOGLE CLASSROOM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BE5F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INSTRUKSIE AAN LEERDERS</w:t>
            </w:r>
          </w:p>
        </w:tc>
      </w:tr>
      <w:tr w:rsidR="00830991" w:rsidRPr="00E6162D" w14:paraId="08BA1A93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EC6E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555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684A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lqko6oh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B162" w14:textId="503E3D36" w:rsidR="00830991" w:rsidRPr="00E6162D" w:rsidRDefault="00E6162D" w:rsidP="00BF7D35">
            <w:pPr>
              <w:spacing w:line="240" w:lineRule="auto"/>
              <w:rPr>
                <w:rFonts w:cstheme="minorHAnsi"/>
                <w:color w:val="0563C1" w:themeColor="hyperlink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Tuiswerk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uiteengesit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die week.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FEB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bl.8 – 10:  Taal</w:t>
            </w:r>
          </w:p>
          <w:p w14:paraId="17BC6C47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</w:p>
          <w:p w14:paraId="6400AB57" w14:textId="45CAA11C" w:rsidR="00830991" w:rsidRPr="00E6162D" w:rsidRDefault="00E6162D" w:rsidP="00E6162D">
            <w:pPr>
              <w:spacing w:line="240" w:lineRule="auto"/>
              <w:rPr>
                <w:rFonts w:cstheme="minorHAnsi"/>
                <w:color w:val="0563C1" w:themeColor="hyperlink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Bestudeer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: </w:t>
            </w:r>
            <w:r w:rsidRPr="00E6162D">
              <w:rPr>
                <w:rFonts w:cstheme="minorHAnsi"/>
                <w:sz w:val="24"/>
                <w:szCs w:val="24"/>
              </w:rPr>
              <w:t xml:space="preserve">In ‘n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neutedop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byvoeglike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naamwoord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lidwoord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op bl.8 – 9. 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op bl.10 (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vraag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1 – 3b. 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sinne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laas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week) met die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regte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antwoord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kleur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of glim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antwoord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30991" w:rsidRPr="00E6162D" w14:paraId="29918906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3771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D32D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391E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E6162D">
              <w:rPr>
                <w:rFonts w:cstheme="minorHAnsi"/>
                <w:sz w:val="24"/>
                <w:szCs w:val="24"/>
              </w:rPr>
              <w:t>2mpfbci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096" w14:textId="4B2CDAD9" w:rsidR="00830991" w:rsidRPr="00E6162D" w:rsidRDefault="00E6162D" w:rsidP="00BF7D35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E6162D">
              <w:rPr>
                <w:rFonts w:cstheme="minorHAnsi"/>
                <w:sz w:val="24"/>
                <w:szCs w:val="24"/>
                <w:lang w:val="en-US"/>
              </w:rPr>
              <w:t>None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097A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Complete the following from your textbook:</w:t>
            </w:r>
          </w:p>
          <w:p w14:paraId="160D8E46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Activity 7 (Write a dialogue) Do proper planning according to the instructions on page 133-134 and then write a first draft ONLY!</w:t>
            </w:r>
          </w:p>
          <w:p w14:paraId="2117DE23" w14:textId="6940B5BE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Activity 8 (Use direct and reported speech) Read through the explanation and instructions and then complete question 1 (write the direct speech in the reported speech), and question 2 (reported speech into direct speech.</w:t>
            </w:r>
          </w:p>
          <w:p w14:paraId="5CAB0FFF" w14:textId="2BB19BDD" w:rsidR="00830991" w:rsidRPr="00E6162D" w:rsidRDefault="00E6162D" w:rsidP="00E616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In each question the first one has been done as an example</w:t>
            </w:r>
          </w:p>
        </w:tc>
      </w:tr>
      <w:tr w:rsidR="00830991" w:rsidRPr="00E6162D" w14:paraId="23FA98CD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676C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7592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BFC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  <w:lang w:val="af-ZA"/>
              </w:rPr>
              <w:t>w4y7rud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163" w14:textId="77777777" w:rsidR="00E6162D" w:rsidRPr="00E6162D" w:rsidRDefault="00E6162D" w:rsidP="00E6162D">
            <w:pPr>
              <w:spacing w:line="240" w:lineRule="auto"/>
              <w:ind w:left="33"/>
              <w:rPr>
                <w:rFonts w:cstheme="minorHAnsi"/>
                <w:sz w:val="24"/>
                <w:szCs w:val="24"/>
                <w:lang w:val="af-ZA"/>
              </w:rPr>
            </w:pPr>
            <w:r w:rsidRPr="00E6162D">
              <w:rPr>
                <w:rFonts w:cstheme="minorHAnsi"/>
                <w:sz w:val="24"/>
                <w:szCs w:val="24"/>
                <w:lang w:val="af-ZA"/>
              </w:rPr>
              <w:t xml:space="preserve">Gelaai onder </w:t>
            </w:r>
            <w:r w:rsidRPr="00E6162D">
              <w:rPr>
                <w:rFonts w:cstheme="minorHAnsi"/>
                <w:sz w:val="24"/>
                <w:szCs w:val="24"/>
                <w:u w:val="single"/>
                <w:lang w:val="af-ZA"/>
              </w:rPr>
              <w:t>Algebraïese Uitdrukkings</w:t>
            </w:r>
            <w:r w:rsidRPr="00E6162D">
              <w:rPr>
                <w:rFonts w:cstheme="minorHAnsi"/>
                <w:sz w:val="24"/>
                <w:szCs w:val="24"/>
                <w:lang w:val="af-ZA"/>
              </w:rPr>
              <w:t>:</w:t>
            </w:r>
          </w:p>
          <w:p w14:paraId="7A1B9C06" w14:textId="7C4CAC93" w:rsidR="00830991" w:rsidRPr="00E6162D" w:rsidRDefault="00E6162D" w:rsidP="00E616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  <w:lang w:val="af-ZA"/>
              </w:rPr>
              <w:t>Skyfiereeks – Hoofstuk 6 en 8 (PDF-formaat)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A98" w14:textId="2AFF4CC3" w:rsidR="00830991" w:rsidRPr="00E6162D" w:rsidRDefault="00E6162D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  <w:lang w:val="af-ZA"/>
              </w:rPr>
              <w:t xml:space="preserve">Maak ŉ opsomming van Hoofstuk 6 en 8  (Algebraïese Uitdrukkings) op een A4 folio. Sluit onder andere kernkonsepte en </w:t>
            </w:r>
            <w:r w:rsidRPr="00E6162D">
              <w:rPr>
                <w:rFonts w:cstheme="minorHAnsi"/>
                <w:sz w:val="24"/>
                <w:szCs w:val="24"/>
                <w:lang w:val="af-ZA"/>
              </w:rPr>
              <w:lastRenderedPageBreak/>
              <w:t>reëls, wat gevolg moet word by die vereenvoudiging van algebraïese uitdrukkings, in. Gebruik kleur en wees kreatief. ŉ Goeie idee is om selfs ŉ breinkaart saam te stel, maar jy kan self die uitleg van jou opsomming bepaal. Doen dit egter op ŉ los A4 folio wat jy kan inhandig.</w:t>
            </w:r>
          </w:p>
        </w:tc>
      </w:tr>
      <w:tr w:rsidR="00830991" w:rsidRPr="00E6162D" w14:paraId="2706FEDF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B10F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7C52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1089" w14:textId="77777777" w:rsidR="00830991" w:rsidRPr="00E6162D" w:rsidRDefault="00830991" w:rsidP="00BF7D35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E6162D">
              <w:rPr>
                <w:rFonts w:cstheme="minorHAnsi"/>
                <w:sz w:val="24"/>
                <w:szCs w:val="24"/>
              </w:rPr>
              <w:t>7vvuoaa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28A5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statiese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elektrisiteit</w:t>
            </w:r>
            <w:proofErr w:type="spellEnd"/>
          </w:p>
          <w:p w14:paraId="35A826A9" w14:textId="18FF08C0" w:rsidR="00830991" w:rsidRPr="00E6162D" w:rsidRDefault="00E6162D" w:rsidP="00E616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C8F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skyfiereeks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statiese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elektrisiteit</w:t>
            </w:r>
            <w:proofErr w:type="spellEnd"/>
          </w:p>
          <w:p w14:paraId="17E0D2E3" w14:textId="5672384F" w:rsidR="00830991" w:rsidRPr="00E6162D" w:rsidRDefault="00E6162D" w:rsidP="00E6162D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1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2 wat op google classroom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is in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skrif</w:t>
            </w:r>
            <w:proofErr w:type="spellEnd"/>
          </w:p>
        </w:tc>
      </w:tr>
      <w:tr w:rsidR="00830991" w:rsidRPr="00E6162D" w14:paraId="04FE0231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7186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0A95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SOSIALE WETENSKAPPE - GEOGRAFIE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4FE" w14:textId="77777777" w:rsidR="00830991" w:rsidRPr="00E6162D" w:rsidRDefault="00830991" w:rsidP="00BF7D3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vxa2e42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D54" w14:textId="4ED030E0" w:rsidR="00830991" w:rsidRPr="00E6162D" w:rsidRDefault="00E6162D" w:rsidP="00BF7D3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61B" w14:textId="447ECCB5" w:rsidR="00830991" w:rsidRPr="00E6162D" w:rsidRDefault="00E6162D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</w:tr>
      <w:tr w:rsidR="00830991" w:rsidRPr="00E6162D" w14:paraId="4293A0F1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71D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7AF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E98" w14:textId="77777777" w:rsidR="00830991" w:rsidRPr="00E6162D" w:rsidRDefault="00830991" w:rsidP="00BF7D3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qjvfvcg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87C" w14:textId="5CE7DF88" w:rsidR="00830991" w:rsidRPr="00E6162D" w:rsidRDefault="00E6162D" w:rsidP="00BF7D3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F79" w14:textId="5649AD52" w:rsidR="00830991" w:rsidRPr="00E6162D" w:rsidRDefault="00E6162D" w:rsidP="00BF7D3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</w:tr>
      <w:tr w:rsidR="00830991" w:rsidRPr="00E6162D" w14:paraId="0D6D72F2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08EE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61F5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EKONOMIESE EN BESTUURSWETENSKAPPE- REKENINGKUNDE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E97E" w14:textId="77777777" w:rsidR="00830991" w:rsidRPr="00E6162D" w:rsidRDefault="00830991" w:rsidP="00BF7D35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 w:line="240" w:lineRule="auto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E6162D">
              <w:rPr>
                <w:rFonts w:cstheme="minorHAnsi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4rcsgfx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51F" w14:textId="26ACEB6E" w:rsidR="00830991" w:rsidRPr="00E6162D" w:rsidRDefault="00E6162D" w:rsidP="00BF7D35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 w:line="240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62D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Geen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BCB" w14:textId="49C1E775" w:rsidR="00830991" w:rsidRPr="00E6162D" w:rsidRDefault="00E6162D" w:rsidP="00BF7D35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 w:line="240" w:lineRule="auto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162D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Geen</w:t>
            </w:r>
            <w:proofErr w:type="spellEnd"/>
          </w:p>
        </w:tc>
      </w:tr>
      <w:tr w:rsidR="00830991" w:rsidRPr="00E6162D" w14:paraId="5ECF255C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A3B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BBE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A77C" w14:textId="77777777" w:rsidR="00830991" w:rsidRPr="00E6162D" w:rsidRDefault="00830991" w:rsidP="00BF7D35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 w:line="240" w:lineRule="auto"/>
              <w:rPr>
                <w:rFonts w:cstheme="minorHAnsi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E6162D">
              <w:rPr>
                <w:rFonts w:cstheme="minorHAnsi"/>
                <w:sz w:val="24"/>
                <w:szCs w:val="24"/>
              </w:rPr>
              <w:t>vnec56a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A7A" w14:textId="19F0F223" w:rsidR="00830991" w:rsidRPr="00E6162D" w:rsidRDefault="00E6162D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307" w14:textId="431EC977" w:rsidR="00830991" w:rsidRPr="00E6162D" w:rsidRDefault="00E6162D" w:rsidP="00BF7D35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Geen</w:t>
            </w:r>
            <w:proofErr w:type="spellEnd"/>
          </w:p>
        </w:tc>
      </w:tr>
      <w:tr w:rsidR="00830991" w:rsidRPr="00E6162D" w14:paraId="0EC5283F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0E4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C5D4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SKEPPENDE KUNS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F67" w14:textId="77777777" w:rsidR="00830991" w:rsidRPr="00E6162D" w:rsidRDefault="00830991" w:rsidP="00BF7D3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avv6fra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FC9" w14:textId="726294FD" w:rsidR="00830991" w:rsidRPr="00E6162D" w:rsidRDefault="00E6162D" w:rsidP="00BF7D3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les 7, 8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2CB" w14:textId="6FC5BD3D" w:rsidR="00830991" w:rsidRPr="00E6162D" w:rsidRDefault="00E6162D" w:rsidP="00BF7D3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hul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skr</w:t>
            </w:r>
            <w:r w:rsidRPr="00E6162D">
              <w:rPr>
                <w:rFonts w:cstheme="minorHAnsi"/>
                <w:sz w:val="24"/>
                <w:szCs w:val="24"/>
              </w:rPr>
              <w:t>i</w:t>
            </w:r>
            <w:r w:rsidRPr="00E6162D">
              <w:rPr>
                <w:rFonts w:cstheme="minorHAnsi"/>
                <w:sz w:val="24"/>
                <w:szCs w:val="24"/>
              </w:rPr>
              <w:t>f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ouers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uitdruk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inplak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MAAR die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in die kind se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eie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handskrif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830991" w:rsidRPr="00E6162D" w14:paraId="7ECC2C3E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ABD7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1E5D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A5A9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m6lvmrq</w:t>
            </w:r>
          </w:p>
          <w:p w14:paraId="49A30FFF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E0B" w14:textId="552B326B" w:rsidR="00830991" w:rsidRPr="00E6162D" w:rsidRDefault="00E6162D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Bladsy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115 – 126 van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handboek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927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2D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Hefbome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skakels</w:t>
            </w:r>
            <w:proofErr w:type="spellEnd"/>
          </w:p>
          <w:p w14:paraId="2136F942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 xml:space="preserve">1.Som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sleutelkonsepte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op</w:t>
            </w:r>
          </w:p>
          <w:p w14:paraId="55051585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 xml:space="preserve">2.Daar is 2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hoofsoorte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hefbome</w:t>
            </w:r>
            <w:proofErr w:type="spellEnd"/>
          </w:p>
          <w:p w14:paraId="3F17602A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 xml:space="preserve">3.Som die 3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soorte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Enkelhefbome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op</w:t>
            </w:r>
          </w:p>
          <w:p w14:paraId="7ED104B8" w14:textId="77777777" w:rsidR="00E6162D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 xml:space="preserve">4.Doen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bevoegdheidstaak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6.1 in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skrif</w:t>
            </w:r>
            <w:proofErr w:type="spellEnd"/>
          </w:p>
          <w:p w14:paraId="76BAFEC1" w14:textId="2ACA949D" w:rsidR="00830991" w:rsidRPr="00E6162D" w:rsidRDefault="00E6162D" w:rsidP="00E6162D">
            <w:pPr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 xml:space="preserve">5.Doen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op bl.125 in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E6162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6162D">
              <w:rPr>
                <w:rFonts w:cstheme="minorHAnsi"/>
                <w:sz w:val="24"/>
                <w:szCs w:val="24"/>
              </w:rPr>
              <w:t>skrif</w:t>
            </w:r>
            <w:proofErr w:type="spellEnd"/>
          </w:p>
        </w:tc>
      </w:tr>
      <w:tr w:rsidR="00830991" w:rsidRPr="00E6162D" w14:paraId="6EE2090D" w14:textId="77777777" w:rsidTr="00E6162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49B8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6162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1A24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LEWENSORIËNTE-</w:t>
            </w:r>
          </w:p>
          <w:p w14:paraId="6DA6D27C" w14:textId="77777777" w:rsidR="00830991" w:rsidRPr="00E6162D" w:rsidRDefault="00830991" w:rsidP="00BF7D35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6162D">
              <w:rPr>
                <w:rFonts w:cstheme="minorHAnsi"/>
                <w:b/>
                <w:bCs/>
                <w:sz w:val="24"/>
                <w:szCs w:val="24"/>
              </w:rPr>
              <w:t>RING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BF1B" w14:textId="77777777" w:rsidR="00830991" w:rsidRPr="00E6162D" w:rsidRDefault="00830991" w:rsidP="00BF7D35">
            <w:pPr>
              <w:pStyle w:val="Body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162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5qg4rnv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438E" w14:textId="7A4B6CB0" w:rsidR="00830991" w:rsidRPr="00E6162D" w:rsidRDefault="00E6162D" w:rsidP="00BF7D35">
            <w:pPr>
              <w:pStyle w:val="Body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E6162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4A5" w14:textId="48D19193" w:rsidR="00830991" w:rsidRPr="00E6162D" w:rsidRDefault="00E6162D" w:rsidP="00BF7D35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E6162D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Geen</w:t>
            </w:r>
            <w:proofErr w:type="spellEnd"/>
          </w:p>
        </w:tc>
      </w:tr>
    </w:tbl>
    <w:p w14:paraId="70823320" w14:textId="77777777" w:rsidR="00830991" w:rsidRDefault="00830991" w:rsidP="00830991"/>
    <w:p w14:paraId="1897D5E7" w14:textId="77777777" w:rsidR="00830991" w:rsidRDefault="00830991" w:rsidP="00830991"/>
    <w:p w14:paraId="02046A31" w14:textId="77777777" w:rsidR="009D383A" w:rsidRDefault="00E6162D"/>
    <w:sectPr w:rsidR="009D383A" w:rsidSect="00EE74A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25B95"/>
    <w:multiLevelType w:val="hybridMultilevel"/>
    <w:tmpl w:val="85824A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91"/>
    <w:rsid w:val="00383D12"/>
    <w:rsid w:val="00830991"/>
    <w:rsid w:val="00B45C07"/>
    <w:rsid w:val="00E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7D8FF"/>
  <w15:chartTrackingRefBased/>
  <w15:docId w15:val="{D063D8DD-A147-4EE3-A47F-6D7BA03D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30991"/>
    <w:pPr>
      <w:spacing w:line="252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paragraph" w:customStyle="1" w:styleId="BodyA">
    <w:name w:val="Body A"/>
    <w:rsid w:val="00830991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ZA"/>
    </w:rPr>
  </w:style>
  <w:style w:type="table" w:styleId="TableGrid">
    <w:name w:val="Table Grid"/>
    <w:basedOn w:val="TableNormal"/>
    <w:uiPriority w:val="39"/>
    <w:rsid w:val="008309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Pretoria North</cp:lastModifiedBy>
  <cp:revision>2</cp:revision>
  <dcterms:created xsi:type="dcterms:W3CDTF">2020-08-07T22:57:00Z</dcterms:created>
  <dcterms:modified xsi:type="dcterms:W3CDTF">2020-08-07T22:57:00Z</dcterms:modified>
</cp:coreProperties>
</file>